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13"/>
        <w:jc w:val="center"/>
        <w:rPr>
          <w:b/>
          <w:color w:val="000000"/>
          <w:sz w:val="44"/>
          <w:szCs w:val="44"/>
        </w:rPr>
      </w:pPr>
      <w:r>
        <w:rPr>
          <w:rFonts w:hint="default"/>
          <w:b/>
          <w:color w:val="000000"/>
          <w:sz w:val="44"/>
          <w:szCs w:val="44"/>
          <w:lang w:eastAsia="zh-CN"/>
        </w:rPr>
        <w:t>东莞建晖纸业有限公司废渣能源化综合利用项目（重新报批）</w:t>
      </w:r>
      <w:r>
        <w:rPr>
          <w:b/>
          <w:color w:val="000000"/>
          <w:sz w:val="44"/>
          <w:szCs w:val="44"/>
        </w:rPr>
        <w:t>环境影响报告书</w:t>
      </w:r>
      <w:r>
        <w:rPr>
          <w:rFonts w:hint="eastAsia"/>
          <w:b/>
          <w:color w:val="000000"/>
          <w:sz w:val="44"/>
          <w:szCs w:val="44"/>
        </w:rPr>
        <w:t>报批前</w:t>
      </w:r>
      <w:r>
        <w:rPr>
          <w:b/>
          <w:color w:val="000000"/>
          <w:sz w:val="44"/>
          <w:szCs w:val="44"/>
        </w:rPr>
        <w:t>公示</w:t>
      </w:r>
    </w:p>
    <w:p>
      <w:pPr>
        <w:spacing w:line="348" w:lineRule="auto"/>
        <w:ind w:firstLine="480" w:firstLineChars="200"/>
        <w:outlineLvl w:val="0"/>
        <w:rPr>
          <w:sz w:val="24"/>
        </w:rPr>
      </w:pPr>
    </w:p>
    <w:p>
      <w:pPr>
        <w:spacing w:line="348" w:lineRule="auto"/>
        <w:ind w:firstLine="480" w:firstLineChars="200"/>
        <w:outlineLvl w:val="0"/>
        <w:rPr>
          <w:sz w:val="24"/>
        </w:rPr>
      </w:pPr>
      <w:r>
        <w:rPr>
          <w:rFonts w:hint="eastAsia"/>
          <w:sz w:val="24"/>
        </w:rPr>
        <w:t>根据《环境影响公众参与办法》（生态环境部第4号令）的有关规定，现将《东莞建晖纸业有限公司废渣能源化综合利用项目（重新报批）环境影响报告书》及《公众参与说明》进行报批前公示。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default" w:ascii="Times New Roman" w:hAnsi="Times New Roman" w:eastAsia="宋体" w:cs="Times New Roman"/>
          <w:color w:val="auto"/>
          <w:sz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</w:rPr>
        <w:t>项目名称：</w:t>
      </w:r>
      <w:r>
        <w:rPr>
          <w:rFonts w:hint="default" w:ascii="Times New Roman" w:hAnsi="Times New Roman" w:eastAsia="宋体" w:cs="Times New Roman"/>
          <w:color w:val="auto"/>
          <w:sz w:val="24"/>
        </w:rPr>
        <w:t>东莞建晖纸业有限公司废渣能源化综合利用项目</w:t>
      </w:r>
      <w:r>
        <w:rPr>
          <w:rFonts w:hint="default" w:ascii="Times New Roman" w:hAnsi="Times New Roman" w:eastAsia="宋体" w:cs="Times New Roman"/>
          <w:color w:val="auto"/>
        </w:rPr>
        <w:t>（重新报批）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color w:val="auto"/>
          <w:sz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</w:rPr>
        <w:t>建设单位：</w:t>
      </w:r>
      <w:r>
        <w:rPr>
          <w:rFonts w:hint="default" w:ascii="Times New Roman" w:hAnsi="Times New Roman" w:eastAsia="宋体" w:cs="Times New Roman"/>
          <w:color w:val="auto"/>
          <w:sz w:val="24"/>
        </w:rPr>
        <w:t>东莞建晖纸业有限公司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color w:val="auto"/>
          <w:sz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</w:rPr>
        <w:t>建设地点：</w:t>
      </w:r>
      <w:r>
        <w:rPr>
          <w:rFonts w:hint="default" w:ascii="Times New Roman" w:hAnsi="Times New Roman" w:eastAsia="宋体" w:cs="Times New Roman"/>
          <w:bCs/>
          <w:color w:val="auto"/>
          <w:sz w:val="24"/>
        </w:rPr>
        <w:t>项目位于东莞市中堂镇潢涌村</w:t>
      </w:r>
    </w:p>
    <w:p>
      <w:pPr>
        <w:spacing w:line="348" w:lineRule="auto"/>
        <w:ind w:firstLine="482" w:firstLineChars="200"/>
        <w:outlineLvl w:val="0"/>
        <w:rPr>
          <w:sz w:val="24"/>
        </w:rPr>
      </w:pPr>
      <w:r>
        <w:rPr>
          <w:rFonts w:hint="eastAsia"/>
          <w:b/>
          <w:bCs/>
          <w:sz w:val="24"/>
        </w:rPr>
        <w:t>项目主要建设内容：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①</w:t>
      </w:r>
      <w:r>
        <w:rPr>
          <w:rFonts w:hint="default" w:ascii="Times New Roman" w:hAnsi="Times New Roman" w:eastAsia="宋体" w:cs="Times New Roman"/>
          <w:color w:val="auto"/>
          <w:sz w:val="24"/>
        </w:rPr>
        <w:t>为了积极响应《东莞市人民政府关于调整高污染燃料禁燃</w:t>
      </w:r>
      <w:r>
        <w:rPr>
          <w:rFonts w:hint="default" w:ascii="Times New Roman" w:hAnsi="Times New Roman" w:eastAsia="宋体" w:cs="Times New Roman"/>
          <w:color w:val="auto"/>
          <w:sz w:val="24"/>
          <w:lang w:eastAsia="zh-CN"/>
        </w:rPr>
        <w:t>区</w:t>
      </w:r>
      <w:r>
        <w:rPr>
          <w:rFonts w:hint="default" w:ascii="Times New Roman" w:hAnsi="Times New Roman" w:eastAsia="宋体" w:cs="Times New Roman"/>
          <w:color w:val="auto"/>
          <w:sz w:val="24"/>
        </w:rPr>
        <w:t>环境管理的通告》（东府【20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24</w:t>
      </w:r>
      <w:r>
        <w:rPr>
          <w:rFonts w:hint="default" w:ascii="Times New Roman" w:hAnsi="Times New Roman" w:eastAsia="宋体" w:cs="Times New Roman"/>
          <w:color w:val="auto"/>
          <w:sz w:val="24"/>
        </w:rPr>
        <w:t>】</w:t>
      </w:r>
      <w:r>
        <w:rPr>
          <w:rFonts w:hint="default" w:ascii="Times New Roman" w:hAnsi="Times New Roman" w:eastAsia="宋体" w:cs="Times New Roman"/>
          <w:color w:val="auto"/>
          <w:sz w:val="24"/>
          <w:lang w:val="en-US" w:eastAsia="zh-CN"/>
        </w:rPr>
        <w:t>13</w:t>
      </w:r>
      <w:r>
        <w:rPr>
          <w:rFonts w:hint="default" w:ascii="Times New Roman" w:hAnsi="Times New Roman" w:eastAsia="宋体" w:cs="Times New Roman"/>
          <w:color w:val="auto"/>
          <w:sz w:val="24"/>
        </w:rPr>
        <w:t>号），</w:t>
      </w:r>
      <w:r>
        <w:rPr>
          <w:rFonts w:hint="default" w:ascii="Times New Roman" w:hAnsi="Times New Roman" w:eastAsia="宋体" w:cs="Times New Roman"/>
          <w:color w:val="auto"/>
          <w:sz w:val="24"/>
          <w:lang w:eastAsia="zh-CN"/>
        </w:rPr>
        <w:t>企业拟对现有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</w:rPr>
        <w:t>循环流化床锅炉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lang w:eastAsia="zh-CN"/>
        </w:rPr>
        <w:t>尾气治理进行提标改造，以满足超低排放要求</w:t>
      </w:r>
      <w:r>
        <w:rPr>
          <w:rFonts w:hint="default" w:ascii="Times New Roman" w:hAnsi="Times New Roman" w:eastAsia="宋体" w:cs="Times New Roman"/>
          <w:b w:val="0"/>
          <w:bCs w:val="0"/>
          <w:color w:val="auto"/>
          <w:kern w:val="0"/>
          <w:sz w:val="24"/>
          <w:szCs w:val="24"/>
          <w:lang w:eastAsia="zh-CN"/>
        </w:rPr>
        <w:t>（即在基准氧含量6%条件下，烟尘、二氧化硫、氮氧化物排放浓度分别不高于10毫克/标准立方米、35毫克/标准立方米、50毫克/标准立方米）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lang w:eastAsia="zh-CN"/>
        </w:rPr>
        <w:t>。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lang w:val="en-US" w:eastAsia="zh-CN"/>
        </w:rPr>
        <w:t>②拟建设</w:t>
      </w:r>
      <w:bookmarkStart w:id="0" w:name="_GoBack"/>
      <w:bookmarkEnd w:id="0"/>
      <w:r>
        <w:rPr>
          <w:rFonts w:hint="default" w:ascii="Times New Roman" w:hAnsi="Times New Roman" w:eastAsia="宋体" w:cs="Times New Roman"/>
          <w:color w:val="auto"/>
          <w:kern w:val="0"/>
          <w:sz w:val="24"/>
          <w:lang w:val="en-US" w:eastAsia="zh-CN"/>
        </w:rPr>
        <w:t>2台50t/h循环流化床焚烧炉（日处理量轻渣、浆渣和污泥的量为900吨）用于处置轻渣、浆渣和污泥，并掺烧沼气（沼气掺烧量为3.0万m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vertAlign w:val="superscript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  <w:lang w:val="en-US" w:eastAsia="zh-CN"/>
        </w:rPr>
        <w:t>/d），不焚烧生活垃圾和危险废物，同时充分利用焚烧产生的蒸汽进行发电供全厂使用</w:t>
      </w:r>
      <w:r>
        <w:rPr>
          <w:rFonts w:hint="default" w:ascii="Times New Roman" w:hAnsi="Times New Roman" w:eastAsia="宋体" w:cs="Times New Roman"/>
          <w:color w:val="auto"/>
          <w:kern w:val="0"/>
          <w:sz w:val="24"/>
        </w:rPr>
        <w:t>。</w:t>
      </w:r>
    </w:p>
    <w:p>
      <w:pPr>
        <w:spacing w:line="348" w:lineRule="auto"/>
        <w:ind w:firstLine="482" w:firstLineChars="200"/>
        <w:outlineLvl w:val="0"/>
        <w:rPr>
          <w:sz w:val="24"/>
        </w:rPr>
      </w:pPr>
      <w:r>
        <w:rPr>
          <w:rFonts w:hint="eastAsia"/>
          <w:b/>
          <w:bCs/>
          <w:sz w:val="24"/>
        </w:rPr>
        <w:t>环评文件及公众参与说明：</w:t>
      </w:r>
    </w:p>
    <w:p>
      <w:pPr>
        <w:spacing w:line="348" w:lineRule="auto"/>
        <w:ind w:firstLine="480" w:firstLineChars="200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链接：https://pan.baidu.com/s/19-Kc-tM3i1hh0eLeRIx5Uw </w:t>
      </w:r>
    </w:p>
    <w:p>
      <w:pPr>
        <w:spacing w:line="348" w:lineRule="auto"/>
        <w:ind w:firstLine="480" w:firstLineChars="200"/>
        <w:outlineLvl w:val="0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 xml:space="preserve">提取码：7wwq </w:t>
      </w:r>
    </w:p>
    <w:p>
      <w:pPr>
        <w:spacing w:line="348" w:lineRule="auto"/>
        <w:ind w:firstLine="482" w:firstLineChars="200"/>
        <w:outlineLvl w:val="0"/>
        <w:rPr>
          <w:rFonts w:hint="eastAsia" w:ascii="Times New Roman" w:hAnsi="Times New Roman" w:eastAsia="宋体" w:cs="Times New Roman"/>
          <w:b/>
          <w:bCs/>
          <w:sz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</w:rPr>
        <w:t>征求意见的范围</w:t>
      </w:r>
    </w:p>
    <w:p>
      <w:pPr>
        <w:spacing w:line="348" w:lineRule="auto"/>
        <w:ind w:firstLine="480" w:firstLineChars="200"/>
        <w:outlineLvl w:val="0"/>
        <w:rPr>
          <w:rFonts w:hint="eastAsia" w:ascii="Times New Roman" w:hAnsi="Times New Roman" w:eastAsia="宋体" w:cs="Times New Roman"/>
          <w:kern w:val="0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项目周围单位、专家、群众等。</w:t>
      </w:r>
    </w:p>
    <w:p>
      <w:pPr>
        <w:spacing w:line="348" w:lineRule="auto"/>
        <w:ind w:firstLine="482" w:firstLineChars="200"/>
        <w:outlineLvl w:val="0"/>
        <w:rPr>
          <w:rFonts w:hint="eastAsia" w:ascii="Times New Roman" w:hAnsi="Times New Roman" w:eastAsia="宋体" w:cs="Times New Roman"/>
          <w:b/>
          <w:bCs/>
          <w:sz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</w:rPr>
        <w:t>公众意见表网络链接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48" w:lineRule="auto"/>
        <w:ind w:firstLine="480" w:firstLineChars="200"/>
        <w:textAlignment w:val="auto"/>
        <w:outlineLvl w:val="0"/>
        <w:rPr>
          <w:rFonts w:hint="eastAsia"/>
          <w:sz w:val="24"/>
        </w:rPr>
      </w:pPr>
      <w:r>
        <w:rPr>
          <w:rFonts w:hint="eastAsia" w:ascii="Times New Roman" w:hAnsi="Times New Roman" w:eastAsia="宋体" w:cs="Times New Roman"/>
          <w:kern w:val="0"/>
          <w:sz w:val="24"/>
        </w:rPr>
        <w:t>链接：http://www.mee.gov.cn/xxgk2018/xxgk/xxgk01/201810/t20181024_665329.html</w:t>
      </w:r>
    </w:p>
    <w:p>
      <w:pPr>
        <w:spacing w:line="348" w:lineRule="auto"/>
        <w:ind w:firstLine="480" w:firstLineChars="200"/>
        <w:outlineLvl w:val="0"/>
        <w:rPr>
          <w:sz w:val="24"/>
        </w:rPr>
      </w:pPr>
      <w:r>
        <w:rPr>
          <w:rFonts w:hint="eastAsia"/>
          <w:sz w:val="24"/>
        </w:rPr>
        <w:t>联系方式：</w:t>
      </w:r>
      <w:r>
        <w:rPr>
          <w:rFonts w:hint="eastAsia"/>
          <w:kern w:val="0"/>
          <w:sz w:val="24"/>
        </w:rPr>
        <w:t xml:space="preserve">赵工13428558486 </w:t>
      </w:r>
    </w:p>
    <w:p>
      <w:pPr>
        <w:spacing w:line="348" w:lineRule="auto"/>
        <w:ind w:firstLine="480" w:firstLineChars="200"/>
        <w:outlineLvl w:val="0"/>
        <w:rPr>
          <w:sz w:val="24"/>
        </w:rPr>
      </w:pPr>
    </w:p>
    <w:p>
      <w:pPr>
        <w:spacing w:line="348" w:lineRule="auto"/>
        <w:ind w:firstLine="480" w:firstLineChars="200"/>
        <w:outlineLvl w:val="0"/>
        <w:rPr>
          <w:sz w:val="24"/>
        </w:rPr>
      </w:pPr>
    </w:p>
    <w:p>
      <w:pPr>
        <w:widowControl/>
        <w:tabs>
          <w:tab w:val="left" w:pos="0"/>
          <w:tab w:val="left" w:pos="2089"/>
        </w:tabs>
        <w:spacing w:line="348" w:lineRule="auto"/>
        <w:ind w:firstLine="480" w:firstLineChars="200"/>
        <w:rPr>
          <w:kern w:val="0"/>
          <w:sz w:val="24"/>
        </w:rPr>
      </w:pPr>
    </w:p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Q3NmYwOTQ3MmQwMDdmNzNlMDk2N2E1MGRjY2M1MTAifQ=="/>
  </w:docVars>
  <w:rsids>
    <w:rsidRoot w:val="00E95B83"/>
    <w:rsid w:val="000344C6"/>
    <w:rsid w:val="00060E5D"/>
    <w:rsid w:val="000775D6"/>
    <w:rsid w:val="000A6A78"/>
    <w:rsid w:val="000C3730"/>
    <w:rsid w:val="000E11EE"/>
    <w:rsid w:val="001021CC"/>
    <w:rsid w:val="0019217E"/>
    <w:rsid w:val="002B3DF3"/>
    <w:rsid w:val="002C08A2"/>
    <w:rsid w:val="003227F4"/>
    <w:rsid w:val="00372A14"/>
    <w:rsid w:val="003802A6"/>
    <w:rsid w:val="003F2FF5"/>
    <w:rsid w:val="00451E67"/>
    <w:rsid w:val="0046705B"/>
    <w:rsid w:val="00474598"/>
    <w:rsid w:val="004B0871"/>
    <w:rsid w:val="004D44B3"/>
    <w:rsid w:val="00521CCE"/>
    <w:rsid w:val="005679BB"/>
    <w:rsid w:val="005E18E5"/>
    <w:rsid w:val="00640D2C"/>
    <w:rsid w:val="006549BC"/>
    <w:rsid w:val="00681AA8"/>
    <w:rsid w:val="006B37A1"/>
    <w:rsid w:val="006E3D4D"/>
    <w:rsid w:val="006E3E43"/>
    <w:rsid w:val="00707C72"/>
    <w:rsid w:val="00772363"/>
    <w:rsid w:val="00801664"/>
    <w:rsid w:val="008264A9"/>
    <w:rsid w:val="008F11D6"/>
    <w:rsid w:val="00957F44"/>
    <w:rsid w:val="00976193"/>
    <w:rsid w:val="009E11B9"/>
    <w:rsid w:val="00A86881"/>
    <w:rsid w:val="00AF4E3B"/>
    <w:rsid w:val="00B03A74"/>
    <w:rsid w:val="00B14A1E"/>
    <w:rsid w:val="00B44181"/>
    <w:rsid w:val="00B92BA9"/>
    <w:rsid w:val="00BF0CC5"/>
    <w:rsid w:val="00CA3FAF"/>
    <w:rsid w:val="00D8480B"/>
    <w:rsid w:val="00D866A3"/>
    <w:rsid w:val="00DA6486"/>
    <w:rsid w:val="00DD5B6E"/>
    <w:rsid w:val="00DE797B"/>
    <w:rsid w:val="00DE7E65"/>
    <w:rsid w:val="00E225EA"/>
    <w:rsid w:val="00E254A1"/>
    <w:rsid w:val="00E36C3C"/>
    <w:rsid w:val="00E624F8"/>
    <w:rsid w:val="00E91684"/>
    <w:rsid w:val="00E95B83"/>
    <w:rsid w:val="00EC7264"/>
    <w:rsid w:val="00ED0E71"/>
    <w:rsid w:val="00ED11EE"/>
    <w:rsid w:val="00F55A95"/>
    <w:rsid w:val="00F93D2C"/>
    <w:rsid w:val="00FB3EAB"/>
    <w:rsid w:val="17C355BE"/>
    <w:rsid w:val="357C4357"/>
    <w:rsid w:val="4F6208BA"/>
    <w:rsid w:val="5F6C1D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autoRedefine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autoRedefine/>
    <w:qFormat/>
    <w:uiPriority w:val="22"/>
    <w:rPr>
      <w:b/>
      <w:bCs/>
    </w:rPr>
  </w:style>
  <w:style w:type="character" w:styleId="9">
    <w:name w:val="FollowedHyperlink"/>
    <w:basedOn w:val="7"/>
    <w:autoRedefine/>
    <w:semiHidden/>
    <w:unhideWhenUsed/>
    <w:qFormat/>
    <w:uiPriority w:val="99"/>
    <w:rPr>
      <w:color w:val="954F72" w:themeColor="followedHyperlink"/>
      <w:u w:val="single"/>
    </w:rPr>
  </w:style>
  <w:style w:type="character" w:styleId="10">
    <w:name w:val="Hyperlink"/>
    <w:basedOn w:val="7"/>
    <w:autoRedefine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3">
    <w:name w:val="文档结构图 Char"/>
    <w:basedOn w:val="7"/>
    <w:link w:val="2"/>
    <w:autoRedefine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6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2023-07-03T02:21:00Z</dcterms:created>
  <dc:creator>Administrator</dc:creator>
  <cp:lastModifiedBy>赵10</cp:lastModifiedBy>
  <dcterms:modified xsi:type="dcterms:W3CDTF">2024-03-28T09:06:11Z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6E29CABA4CDC491A8936075151A79104_12</vt:lpwstr>
  </property>
</Properties>
</file>